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9F0CB" w14:textId="34C6792B" w:rsidR="00B42062" w:rsidRDefault="00B42062">
      <w:pPr>
        <w:rPr>
          <w:b/>
          <w:bCs/>
        </w:rPr>
      </w:pPr>
      <w:bookmarkStart w:id="0" w:name="_GoBack"/>
      <w:bookmarkEnd w:id="0"/>
      <w:r w:rsidRPr="009406F8">
        <w:rPr>
          <w:b/>
          <w:bCs/>
        </w:rPr>
        <w:t>Informace k zvláštnímu režimu chodu školy a screeningovému testování dle pokynů MŠMT a MZ</w:t>
      </w:r>
      <w:r w:rsidR="00F831E1">
        <w:rPr>
          <w:b/>
          <w:bCs/>
        </w:rPr>
        <w:t xml:space="preserve"> (výňatky z metodického pokynu)</w:t>
      </w:r>
      <w:r w:rsidRPr="009406F8">
        <w:rPr>
          <w:b/>
          <w:bCs/>
        </w:rPr>
        <w:t>.</w:t>
      </w:r>
    </w:p>
    <w:p w14:paraId="2AA79CA7" w14:textId="77777777" w:rsidR="00F81C5C" w:rsidRDefault="00F81C5C" w:rsidP="00F81C5C">
      <w:pPr>
        <w:pStyle w:val="Default"/>
        <w:rPr>
          <w:sz w:val="21"/>
          <w:szCs w:val="21"/>
        </w:rPr>
      </w:pPr>
      <w:r>
        <w:t xml:space="preserve"> </w:t>
      </w:r>
      <w:r>
        <w:rPr>
          <w:b/>
          <w:bCs/>
          <w:sz w:val="21"/>
          <w:szCs w:val="21"/>
        </w:rPr>
        <w:t xml:space="preserve">Preventivní screeningové testování: </w:t>
      </w:r>
    </w:p>
    <w:p w14:paraId="7B318F33" w14:textId="43FC705C" w:rsidR="00F81C5C" w:rsidRDefault="00F81C5C" w:rsidP="00F81C5C">
      <w:pPr>
        <w:pStyle w:val="Default"/>
        <w:rPr>
          <w:sz w:val="21"/>
          <w:szCs w:val="21"/>
        </w:rPr>
      </w:pPr>
      <w:r>
        <w:rPr>
          <w:sz w:val="21"/>
          <w:szCs w:val="21"/>
        </w:rPr>
        <w:t xml:space="preserve">Ve školách proběhne preventivní screeningové testování dětí a žáků s frekvencí 3krát po sobě, první test se provede první nebo druhý den školního vyučování (možnost ředitele školy rozhodnout o začátku testování druhý den školního vyučování se týká pouze přípravných tříd, přípravných stupňů, prvních tříd a tříd s žáky 1. tříd a žáky vyšších ročníků), a dále se testuje v termínech 6. září a 9. září 2021. Pravidla pro preventivní testování jsou účinná do 10. září (s výjimkou pravidel plynoucích v případě pozitivního testu, které jsou účinné do konce doby platnosti pravidel pro pozitivní testy, více v mimořádném opatření k preventivnímu testování). </w:t>
      </w:r>
    </w:p>
    <w:p w14:paraId="374FA43E" w14:textId="77777777" w:rsidR="00F81C5C" w:rsidRDefault="00F81C5C" w:rsidP="00F81C5C">
      <w:pPr>
        <w:pStyle w:val="Default"/>
        <w:rPr>
          <w:sz w:val="21"/>
          <w:szCs w:val="21"/>
        </w:rPr>
      </w:pPr>
      <w:r>
        <w:rPr>
          <w:sz w:val="21"/>
          <w:szCs w:val="21"/>
        </w:rPr>
        <w:t xml:space="preserve">Preventivního testování nejsou povinni se podrobit děti a žáci, kteří mají řádně dokončené očkování nebo neuběhlo 180 dnů od prodělané nemoci COVID-19. </w:t>
      </w:r>
    </w:p>
    <w:p w14:paraId="45561C27" w14:textId="782B7035" w:rsidR="00F81C5C" w:rsidRDefault="00F81C5C" w:rsidP="00F81C5C">
      <w:pPr>
        <w:rPr>
          <w:sz w:val="21"/>
          <w:szCs w:val="21"/>
        </w:rPr>
      </w:pPr>
      <w:r>
        <w:rPr>
          <w:sz w:val="21"/>
          <w:szCs w:val="21"/>
        </w:rPr>
        <w:t>Testování ve škole lze také nahradit platným negativním testem z odběrového místa.</w:t>
      </w:r>
    </w:p>
    <w:p w14:paraId="5D73C71C" w14:textId="49538311" w:rsidR="00F7625D" w:rsidRDefault="00F7625D" w:rsidP="00F81C5C">
      <w:pPr>
        <w:rPr>
          <w:sz w:val="21"/>
          <w:szCs w:val="21"/>
        </w:rPr>
      </w:pPr>
      <w:r>
        <w:rPr>
          <w:sz w:val="21"/>
          <w:szCs w:val="21"/>
        </w:rPr>
        <w:t>Pokud žák test nepodstoupí, budou se na něj vztahovat omezující opatření, protože nebude naplněn předpoklad, že není nemocen COVID-19.</w:t>
      </w:r>
    </w:p>
    <w:p w14:paraId="0F0D09F9" w14:textId="77777777" w:rsidR="00F7625D" w:rsidRPr="009B2BF5" w:rsidRDefault="00F7625D" w:rsidP="00F7625D">
      <w:pPr>
        <w:pStyle w:val="Odstavecseseznamem"/>
        <w:numPr>
          <w:ilvl w:val="0"/>
          <w:numId w:val="1"/>
        </w:numPr>
        <w:rPr>
          <w:rFonts w:asciiTheme="minorHAnsi" w:hAnsiTheme="minorHAnsi" w:cstheme="minorHAnsi"/>
          <w:sz w:val="23"/>
          <w:szCs w:val="23"/>
        </w:rPr>
      </w:pPr>
      <w:r w:rsidRPr="00436C1C">
        <w:rPr>
          <w:rFonts w:asciiTheme="minorHAnsi" w:hAnsiTheme="minorHAnsi" w:cstheme="minorHAnsi"/>
          <w:sz w:val="23"/>
          <w:szCs w:val="23"/>
        </w:rPr>
        <w:t>Tito žáci budou zejména povinni nosit ochranu dýchacích cest po celou dobu pobytu ve škole a školském zařízení,</w:t>
      </w:r>
      <w:r w:rsidRPr="009B2BF5">
        <w:rPr>
          <w:rFonts w:asciiTheme="minorHAnsi" w:hAnsiTheme="minorHAnsi" w:cstheme="minorHAnsi"/>
          <w:sz w:val="23"/>
          <w:szCs w:val="23"/>
        </w:rPr>
        <w:t xml:space="preserve"> tzn. ve třídě při výuce a ve společných prostorách školy, a dále se na ně vztahují některá další omezující opatření.</w:t>
      </w:r>
    </w:p>
    <w:p w14:paraId="024441F8" w14:textId="77777777" w:rsidR="00F7625D" w:rsidRPr="00C82ADD" w:rsidRDefault="00F7625D" w:rsidP="00F7625D">
      <w:pPr>
        <w:ind w:left="709"/>
        <w:rPr>
          <w:rFonts w:cstheme="minorHAnsi"/>
          <w:sz w:val="23"/>
          <w:szCs w:val="23"/>
        </w:rPr>
      </w:pPr>
      <w:r w:rsidRPr="00C82ADD">
        <w:rPr>
          <w:rFonts w:cstheme="minorHAnsi"/>
          <w:sz w:val="23"/>
          <w:szCs w:val="23"/>
        </w:rPr>
        <w:t xml:space="preserve">Je nezbytné zdůraznit, že žáci, kteří se odmítají testovat a nosí tedy po celou dobu pobytu ve škole </w:t>
      </w:r>
      <w:r w:rsidRPr="00436C1C">
        <w:rPr>
          <w:rFonts w:cstheme="minorHAnsi"/>
          <w:i/>
          <w:sz w:val="23"/>
          <w:szCs w:val="23"/>
        </w:rPr>
        <w:t>(školském zařízení)</w:t>
      </w:r>
      <w:r w:rsidRPr="00C82ADD">
        <w:rPr>
          <w:rFonts w:cstheme="minorHAnsi"/>
          <w:sz w:val="23"/>
          <w:szCs w:val="23"/>
        </w:rPr>
        <w:t xml:space="preserve"> ochranu dýchacích cest, mají povinnost být od ostatních osob vzdáleny 1,5 m </w:t>
      </w:r>
      <w:r w:rsidRPr="009B2BF5">
        <w:rPr>
          <w:rFonts w:cstheme="minorHAnsi"/>
          <w:b/>
          <w:sz w:val="23"/>
          <w:szCs w:val="23"/>
        </w:rPr>
        <w:t>pouze v době konzumace potravin a nápojů</w:t>
      </w:r>
      <w:r w:rsidRPr="00C82ADD">
        <w:rPr>
          <w:rFonts w:cstheme="minorHAnsi"/>
          <w:sz w:val="23"/>
          <w:szCs w:val="23"/>
        </w:rPr>
        <w:t xml:space="preserve">. To je jediný okamžik, kdy si žák sundá ochranu dýchacích cest, a z tohoto důvodu je pro tuto dobu stanoveno, že sedí s nezbytných odstupem od ostatních osob. Nad to je třeba upozornit, že i obecně pro všechny strávníky platí, že ve školní jídelně sedí max. 6 osob u stolu a mezi stoly jsou rozestupy 1,5 m. </w:t>
      </w:r>
    </w:p>
    <w:p w14:paraId="6576A759" w14:textId="77777777" w:rsidR="00B03C7A" w:rsidRDefault="00B03C7A" w:rsidP="00F831E1">
      <w:pPr>
        <w:autoSpaceDE w:val="0"/>
        <w:autoSpaceDN w:val="0"/>
        <w:adjustRightInd w:val="0"/>
        <w:spacing w:after="0" w:line="240" w:lineRule="auto"/>
        <w:rPr>
          <w:rFonts w:ascii="Calibri" w:hAnsi="Calibri" w:cs="Calibri"/>
          <w:b/>
          <w:bCs/>
          <w:color w:val="000000"/>
          <w:sz w:val="21"/>
          <w:szCs w:val="21"/>
        </w:rPr>
      </w:pPr>
    </w:p>
    <w:p w14:paraId="37DF6278" w14:textId="77777777" w:rsidR="00B03C7A" w:rsidRDefault="00B03C7A" w:rsidP="00F831E1">
      <w:pPr>
        <w:autoSpaceDE w:val="0"/>
        <w:autoSpaceDN w:val="0"/>
        <w:adjustRightInd w:val="0"/>
        <w:spacing w:after="0" w:line="240" w:lineRule="auto"/>
        <w:rPr>
          <w:rFonts w:ascii="Calibri" w:hAnsi="Calibri" w:cs="Calibri"/>
          <w:b/>
          <w:bCs/>
          <w:color w:val="000000"/>
          <w:sz w:val="21"/>
          <w:szCs w:val="21"/>
        </w:rPr>
      </w:pPr>
    </w:p>
    <w:p w14:paraId="02D73585" w14:textId="13FEFA92" w:rsidR="00F831E1" w:rsidRPr="00F831E1" w:rsidRDefault="00F831E1" w:rsidP="00F831E1">
      <w:pPr>
        <w:autoSpaceDE w:val="0"/>
        <w:autoSpaceDN w:val="0"/>
        <w:adjustRightInd w:val="0"/>
        <w:spacing w:after="0" w:line="240" w:lineRule="auto"/>
        <w:rPr>
          <w:rFonts w:ascii="Calibri" w:hAnsi="Calibri" w:cs="Calibri"/>
          <w:color w:val="000000"/>
          <w:sz w:val="21"/>
          <w:szCs w:val="21"/>
        </w:rPr>
      </w:pPr>
      <w:r w:rsidRPr="00F831E1">
        <w:rPr>
          <w:rFonts w:ascii="Calibri" w:hAnsi="Calibri" w:cs="Calibri"/>
          <w:b/>
          <w:bCs/>
          <w:color w:val="000000"/>
          <w:sz w:val="21"/>
          <w:szCs w:val="21"/>
        </w:rPr>
        <w:t xml:space="preserve">Pravidla pro nošení ochrany dýchacích cest od 1. září 2021: </w:t>
      </w:r>
    </w:p>
    <w:p w14:paraId="152CF17B" w14:textId="77777777" w:rsidR="00F831E1" w:rsidRPr="00F831E1" w:rsidRDefault="00F831E1" w:rsidP="00F831E1">
      <w:pPr>
        <w:autoSpaceDE w:val="0"/>
        <w:autoSpaceDN w:val="0"/>
        <w:adjustRightInd w:val="0"/>
        <w:spacing w:after="0" w:line="240" w:lineRule="auto"/>
        <w:rPr>
          <w:rFonts w:ascii="Calibri" w:hAnsi="Calibri" w:cs="Calibri"/>
          <w:color w:val="000000"/>
          <w:sz w:val="21"/>
          <w:szCs w:val="21"/>
        </w:rPr>
      </w:pPr>
      <w:r w:rsidRPr="00F831E1">
        <w:rPr>
          <w:rFonts w:ascii="Calibri" w:hAnsi="Calibri" w:cs="Calibri"/>
          <w:color w:val="000000"/>
          <w:sz w:val="21"/>
          <w:szCs w:val="21"/>
        </w:rPr>
        <w:t>Každá osoba (děti</w:t>
      </w:r>
      <w:r w:rsidRPr="00F831E1">
        <w:rPr>
          <w:rFonts w:ascii="Calibri" w:hAnsi="Calibri" w:cs="Calibri"/>
          <w:color w:val="000000"/>
          <w:sz w:val="14"/>
          <w:szCs w:val="14"/>
        </w:rPr>
        <w:t xml:space="preserve">1 </w:t>
      </w:r>
      <w:r w:rsidRPr="00F831E1">
        <w:rPr>
          <w:rFonts w:ascii="Calibri" w:hAnsi="Calibri" w:cs="Calibri"/>
          <w:color w:val="000000"/>
          <w:sz w:val="21"/>
          <w:szCs w:val="21"/>
        </w:rPr>
        <w:t xml:space="preserve">, žáci, studenti, zaměstnanci, třetí osoby) je povinna si při vstupu do budovy školy a ve společných prostorech zakrýt dýchací cesty, a to takovým ochranným prostředkem dýchacích cest, který je uveden v aktuálně platném mimořádném opatření </w:t>
      </w:r>
      <w:proofErr w:type="spellStart"/>
      <w:r w:rsidRPr="00F831E1">
        <w:rPr>
          <w:rFonts w:ascii="Calibri" w:hAnsi="Calibri" w:cs="Calibri"/>
          <w:color w:val="000000"/>
          <w:sz w:val="21"/>
          <w:szCs w:val="21"/>
        </w:rPr>
        <w:t>MZd</w:t>
      </w:r>
      <w:proofErr w:type="spellEnd"/>
      <w:r w:rsidRPr="00F831E1">
        <w:rPr>
          <w:rFonts w:ascii="Calibri" w:hAnsi="Calibri" w:cs="Calibri"/>
          <w:color w:val="000000"/>
          <w:sz w:val="21"/>
          <w:szCs w:val="21"/>
        </w:rPr>
        <w:t xml:space="preserve">. Z povinnosti nosit ochranu dýchacích cest jsou plošně vyjmuty: </w:t>
      </w:r>
    </w:p>
    <w:p w14:paraId="7838BE12" w14:textId="77777777" w:rsidR="00F831E1" w:rsidRPr="00F831E1" w:rsidRDefault="00F831E1" w:rsidP="00F831E1">
      <w:pPr>
        <w:numPr>
          <w:ilvl w:val="0"/>
          <w:numId w:val="2"/>
        </w:numPr>
        <w:autoSpaceDE w:val="0"/>
        <w:autoSpaceDN w:val="0"/>
        <w:adjustRightInd w:val="0"/>
        <w:spacing w:after="63" w:line="240" w:lineRule="auto"/>
        <w:rPr>
          <w:rFonts w:ascii="Calibri" w:hAnsi="Calibri" w:cs="Calibri"/>
          <w:color w:val="000000"/>
          <w:sz w:val="21"/>
          <w:szCs w:val="21"/>
        </w:rPr>
      </w:pPr>
      <w:r w:rsidRPr="00F831E1">
        <w:rPr>
          <w:rFonts w:ascii="Calibri" w:hAnsi="Calibri" w:cs="Calibri"/>
          <w:color w:val="000000"/>
          <w:sz w:val="21"/>
          <w:szCs w:val="21"/>
        </w:rPr>
        <w:t xml:space="preserve">• osoby s poruchou intelektu, s poruchou autistického spektra, a kognitivní poruchou nebo se závažnou alterací duševního stavu, jejichž mentální schopnosti či aktuální duševní stav neumožňují dodržování tohoto zákazu, </w:t>
      </w:r>
    </w:p>
    <w:p w14:paraId="33E0A6D6" w14:textId="77777777" w:rsidR="00F831E1" w:rsidRPr="00F831E1" w:rsidRDefault="00F831E1" w:rsidP="00F831E1">
      <w:pPr>
        <w:numPr>
          <w:ilvl w:val="0"/>
          <w:numId w:val="2"/>
        </w:numPr>
        <w:autoSpaceDE w:val="0"/>
        <w:autoSpaceDN w:val="0"/>
        <w:adjustRightInd w:val="0"/>
        <w:spacing w:after="0" w:line="240" w:lineRule="auto"/>
        <w:rPr>
          <w:rFonts w:ascii="Calibri" w:hAnsi="Calibri" w:cs="Calibri"/>
          <w:b/>
          <w:bCs/>
          <w:color w:val="000000"/>
          <w:sz w:val="21"/>
          <w:szCs w:val="21"/>
        </w:rPr>
      </w:pPr>
      <w:r w:rsidRPr="00F831E1">
        <w:rPr>
          <w:rFonts w:ascii="Calibri" w:hAnsi="Calibri" w:cs="Calibri"/>
          <w:color w:val="000000"/>
          <w:sz w:val="21"/>
          <w:szCs w:val="21"/>
        </w:rPr>
        <w:t xml:space="preserve">• </w:t>
      </w:r>
      <w:r w:rsidRPr="00F831E1">
        <w:rPr>
          <w:rFonts w:ascii="Calibri" w:hAnsi="Calibri" w:cs="Calibri"/>
          <w:b/>
          <w:bCs/>
          <w:color w:val="000000"/>
          <w:sz w:val="21"/>
          <w:szCs w:val="21"/>
        </w:rPr>
        <w:t xml:space="preserve">osoby, které nemohou mít ze závažných zdravotních důvodů nasazen ochranný prostředek dýchacích cest, a jsou schopny tuto skutečnost prokázat lékařským potvrzením; tyto osoby jsou však povinny mít nasazen jiný ochranný prostředek dýchacích cest podle tohoto opatření, který je v lékařském potvrzení specifikován, vyjma případů, kdy je v lékařském potvrzení výslovně uvedeno, že dotyčná osoba nemůže mít nasazen jakýkoli ochranný prostředek dýchacích cest. </w:t>
      </w:r>
    </w:p>
    <w:p w14:paraId="3B26398E" w14:textId="77777777" w:rsidR="00F831E1" w:rsidRDefault="00F831E1" w:rsidP="00F81C5C">
      <w:pPr>
        <w:rPr>
          <w:b/>
          <w:bCs/>
        </w:rPr>
      </w:pPr>
    </w:p>
    <w:p w14:paraId="08EDD4C6" w14:textId="246B62AF" w:rsidR="00F831E1" w:rsidRDefault="00F831E1" w:rsidP="00F81C5C">
      <w:pPr>
        <w:rPr>
          <w:rFonts w:cstheme="minorHAnsi"/>
          <w:sz w:val="23"/>
          <w:szCs w:val="23"/>
        </w:rPr>
      </w:pPr>
      <w:r w:rsidRPr="00C82ADD">
        <w:rPr>
          <w:rFonts w:cstheme="minorHAnsi"/>
          <w:sz w:val="23"/>
          <w:szCs w:val="23"/>
        </w:rPr>
        <w:t xml:space="preserve">V případě, kdy žák odmítne jak testování, tak nošení ochranného prostředku </w:t>
      </w:r>
      <w:r w:rsidRPr="00436C1C">
        <w:rPr>
          <w:rFonts w:cstheme="minorHAnsi"/>
          <w:i/>
          <w:sz w:val="23"/>
          <w:szCs w:val="23"/>
        </w:rPr>
        <w:t>(a nevztahuje-li se na něj mimořádným opatřením stanovená výjimka z povinnosti nosit respirátor či roušku)</w:t>
      </w:r>
      <w:r w:rsidRPr="00C82ADD">
        <w:rPr>
          <w:rFonts w:cstheme="minorHAnsi"/>
          <w:sz w:val="23"/>
          <w:szCs w:val="23"/>
        </w:rPr>
        <w:t>, škola nemůže v souladu s mimořádným opatřením Ministerstva zdravotnictví umožnit žákovi osobní přítomnost na vzdělávání či poskytování školských služeb. Pokud by škola osobní přítomnost žáka, který odmítá nosit respirátor nebo roušku, přestože podle mimořádného opatření musí, připustila, poruší mimořádné opatření.</w:t>
      </w:r>
    </w:p>
    <w:p w14:paraId="3E91BDCE" w14:textId="77777777" w:rsidR="00F831E1" w:rsidRPr="00C82ADD" w:rsidRDefault="00F831E1" w:rsidP="00F831E1">
      <w:pPr>
        <w:rPr>
          <w:rFonts w:cstheme="minorHAnsi"/>
          <w:sz w:val="23"/>
          <w:szCs w:val="23"/>
        </w:rPr>
      </w:pPr>
      <w:r w:rsidRPr="00C82ADD">
        <w:rPr>
          <w:rFonts w:cstheme="minorHAnsi"/>
          <w:sz w:val="23"/>
          <w:szCs w:val="23"/>
        </w:rPr>
        <w:lastRenderedPageBreak/>
        <w:t xml:space="preserve">V případě, že žák odmítne nosit ochranný prostředek až v průběhu poskytování vzdělávání či školských služeb, s ohledem na ochranu zdraví dalších osob neprodleně dojde k umístění žáka do předem připravené samostatné místnosti nebo k jinému způsobu izolace od ostatních přítomných ve škole a škola kontaktuje zákonného zástupce s ohledem na bezodkladné vyzvednutí žáka ze školy; zletilý žák opustí v nejkratším možném čase budovu školy. Se souhlasem zákonného zástupce </w:t>
      </w:r>
      <w:r w:rsidRPr="00436C1C">
        <w:rPr>
          <w:rFonts w:cstheme="minorHAnsi"/>
          <w:i/>
          <w:sz w:val="23"/>
          <w:szCs w:val="23"/>
        </w:rPr>
        <w:t>(který může být dán i předem)</w:t>
      </w:r>
      <w:r w:rsidRPr="00C82ADD">
        <w:rPr>
          <w:rFonts w:cstheme="minorHAnsi"/>
          <w:sz w:val="23"/>
          <w:szCs w:val="23"/>
        </w:rPr>
        <w:t xml:space="preserve"> a po náležitém poučení o nutných opatřeních během návratu domů může i nezletilý žák opustit školu, jinak žák vyčká v izolaci do doby převzetí zákonným zástupcem.</w:t>
      </w:r>
    </w:p>
    <w:p w14:paraId="7A0EDD85" w14:textId="77777777" w:rsidR="00F831E1" w:rsidRPr="00C82ADD" w:rsidRDefault="00F831E1" w:rsidP="00F831E1">
      <w:pPr>
        <w:rPr>
          <w:rFonts w:cstheme="minorHAnsi"/>
          <w:sz w:val="23"/>
          <w:szCs w:val="23"/>
        </w:rPr>
      </w:pPr>
      <w:r w:rsidRPr="00C82ADD">
        <w:rPr>
          <w:rFonts w:cstheme="minorHAnsi"/>
          <w:sz w:val="23"/>
          <w:szCs w:val="23"/>
        </w:rPr>
        <w:t>Žák není automaticky omluven ze svého vzdělávání a záleží na přístupu konkrétní školy, resp. na pravidlech stanovených ve školním řádu. Žák tedy musí být omluven v souladu se školním řádem.</w:t>
      </w:r>
    </w:p>
    <w:p w14:paraId="46B5913D" w14:textId="0CEFDCB9" w:rsidR="00F831E1" w:rsidRDefault="00F831E1" w:rsidP="00F831E1">
      <w:pPr>
        <w:rPr>
          <w:rFonts w:cstheme="minorHAnsi"/>
          <w:sz w:val="23"/>
          <w:szCs w:val="23"/>
        </w:rPr>
      </w:pPr>
      <w:r w:rsidRPr="00C82ADD">
        <w:rPr>
          <w:rFonts w:cstheme="minorHAnsi"/>
          <w:sz w:val="23"/>
          <w:szCs w:val="23"/>
        </w:rPr>
        <w:t xml:space="preserve">Nedodržování právně závazných opatření je důvodem k nevpuštění žáka do školy </w:t>
      </w:r>
      <w:r w:rsidRPr="00436C1C">
        <w:rPr>
          <w:rFonts w:cstheme="minorHAnsi"/>
          <w:i/>
          <w:sz w:val="23"/>
          <w:szCs w:val="23"/>
        </w:rPr>
        <w:t>(s odkazem na mimořádné opatření, § 29 odst. 2 školského zákona a na zákon o ochraně veřejného zdraví)</w:t>
      </w:r>
      <w:r w:rsidRPr="00C82ADD">
        <w:rPr>
          <w:rFonts w:cstheme="minorHAnsi"/>
          <w:sz w:val="23"/>
          <w:szCs w:val="23"/>
        </w:rPr>
        <w:t>.</w:t>
      </w:r>
    </w:p>
    <w:p w14:paraId="5BA0B79B" w14:textId="77777777" w:rsidR="008668E7" w:rsidRPr="00C82ADD" w:rsidRDefault="008668E7" w:rsidP="008668E7">
      <w:pPr>
        <w:rPr>
          <w:rFonts w:cstheme="minorHAnsi"/>
          <w:sz w:val="23"/>
          <w:szCs w:val="23"/>
        </w:rPr>
      </w:pPr>
      <w:r w:rsidRPr="00C82ADD">
        <w:rPr>
          <w:rFonts w:cstheme="minorHAnsi"/>
          <w:sz w:val="23"/>
          <w:szCs w:val="23"/>
        </w:rPr>
        <w:t xml:space="preserve">Povinnosti, které stanoví mimořádná opatření, je samozřejmě povinna dodržovat i škola. </w:t>
      </w:r>
      <w:r w:rsidRPr="009B2BF5">
        <w:rPr>
          <w:rFonts w:cstheme="minorHAnsi"/>
          <w:b/>
          <w:sz w:val="23"/>
          <w:szCs w:val="23"/>
        </w:rPr>
        <w:t>Škola je povinna zajišťovat bezpečnost a ochranu zdraví žáků podle § 29 odst. 2 školského zákona.</w:t>
      </w:r>
      <w:r w:rsidRPr="00C82ADD">
        <w:rPr>
          <w:rFonts w:cstheme="minorHAnsi"/>
          <w:sz w:val="23"/>
          <w:szCs w:val="23"/>
        </w:rPr>
        <w:t xml:space="preserve"> Součástí této povinnosti je i zajišťování bezpečného a zdraví neohrožujícího prostředí. To škola v současné situaci naplní mj. i tím, že provádí testování. Součástí uvedené povinnosti je i to, že škola a její zaměstnanci kontrolují dodržování povinností </w:t>
      </w:r>
      <w:r w:rsidRPr="00436C1C">
        <w:rPr>
          <w:rFonts w:cstheme="minorHAnsi"/>
          <w:i/>
          <w:sz w:val="23"/>
          <w:szCs w:val="23"/>
        </w:rPr>
        <w:t>(že žák je otestovaný, že neotestovaný žák nosí ochranný prostředek nosu a úst)</w:t>
      </w:r>
      <w:r w:rsidRPr="00C82ADD">
        <w:rPr>
          <w:rFonts w:cstheme="minorHAnsi"/>
          <w:sz w:val="23"/>
          <w:szCs w:val="23"/>
        </w:rPr>
        <w:t xml:space="preserve">. Za dodržení bezpečného prostředí a dodržení mimořádných opatření ve škole odpovídá ředitel školy, který za tím účelem dává pokyny zaměstnancům školy. </w:t>
      </w:r>
    </w:p>
    <w:p w14:paraId="3FB09B70" w14:textId="77777777" w:rsidR="008668E7" w:rsidRPr="006E4893" w:rsidRDefault="008668E7" w:rsidP="006E4893">
      <w:pPr>
        <w:pBdr>
          <w:top w:val="single" w:sz="6" w:space="1" w:color="CAE6EE"/>
          <w:left w:val="single" w:sz="6" w:space="0" w:color="CAE6EE"/>
          <w:bottom w:val="single" w:sz="6" w:space="1" w:color="CAE6EE"/>
          <w:right w:val="single" w:sz="6" w:space="4" w:color="CAE6EE"/>
        </w:pBdr>
        <w:shd w:val="clear" w:color="auto" w:fill="FFFFFF" w:themeFill="background1"/>
        <w:spacing w:after="60"/>
        <w:rPr>
          <w:rFonts w:cstheme="minorHAnsi"/>
          <w:sz w:val="23"/>
          <w:szCs w:val="23"/>
        </w:rPr>
      </w:pPr>
      <w:r w:rsidRPr="006E4893">
        <w:rPr>
          <w:rFonts w:cstheme="minorHAnsi"/>
          <w:sz w:val="23"/>
          <w:szCs w:val="23"/>
        </w:rPr>
        <w:t xml:space="preserve">V této souvislosti je třeba upozornit na závěry z rozsudku rozšířeného senátu Nejvyššího správního soudu ze dne 30. 6. 2021, </w:t>
      </w:r>
      <w:proofErr w:type="spellStart"/>
      <w:r w:rsidRPr="006E4893">
        <w:rPr>
          <w:rFonts w:cstheme="minorHAnsi"/>
          <w:sz w:val="23"/>
          <w:szCs w:val="23"/>
        </w:rPr>
        <w:t>sp</w:t>
      </w:r>
      <w:proofErr w:type="spellEnd"/>
      <w:r w:rsidRPr="006E4893">
        <w:rPr>
          <w:rFonts w:cstheme="minorHAnsi"/>
          <w:sz w:val="23"/>
          <w:szCs w:val="23"/>
        </w:rPr>
        <w:t xml:space="preserve">. zn. 9 As 264/2020, viz </w:t>
      </w:r>
      <w:hyperlink r:id="rId5" w:history="1">
        <w:r w:rsidRPr="006E4893">
          <w:rPr>
            <w:rStyle w:val="Hypertextovodkaz"/>
            <w:rFonts w:cstheme="minorHAnsi"/>
            <w:sz w:val="23"/>
            <w:szCs w:val="23"/>
          </w:rPr>
          <w:t>ZDE</w:t>
        </w:r>
      </w:hyperlink>
      <w:r w:rsidRPr="006E4893">
        <w:rPr>
          <w:rFonts w:cstheme="minorHAnsi"/>
          <w:sz w:val="23"/>
          <w:szCs w:val="23"/>
        </w:rPr>
        <w:t xml:space="preserve">, který se zabýval žalobou na školu z důvodu, že v souladu s mimořádným opatřením škola neumožnila osobní přítomnost žáků ve škole. Z tohoto rozsudku vyplývá, že </w:t>
      </w:r>
      <w:r w:rsidRPr="006E4893">
        <w:rPr>
          <w:rFonts w:cstheme="minorHAnsi"/>
          <w:b/>
          <w:sz w:val="23"/>
          <w:szCs w:val="23"/>
        </w:rPr>
        <w:t>škola není správním orgánem, který by žáky zkracoval na právech</w:t>
      </w:r>
      <w:r w:rsidRPr="006E4893">
        <w:rPr>
          <w:rFonts w:cstheme="minorHAnsi"/>
          <w:sz w:val="23"/>
          <w:szCs w:val="23"/>
        </w:rPr>
        <w:t xml:space="preserve"> a školu tedy nelze v tomto případě jako správní orgán žalovat. Ve skutečnosti je totiž v takové situaci </w:t>
      </w:r>
      <w:r w:rsidRPr="006E4893">
        <w:rPr>
          <w:rFonts w:cstheme="minorHAnsi"/>
          <w:b/>
          <w:sz w:val="23"/>
          <w:szCs w:val="23"/>
        </w:rPr>
        <w:t>rovněž škola osobou, jejíž práva a povinnosti jsou přímo dotčena krizovým opatřením</w:t>
      </w:r>
      <w:r w:rsidRPr="006E4893">
        <w:rPr>
          <w:rFonts w:cstheme="minorHAnsi"/>
          <w:sz w:val="23"/>
          <w:szCs w:val="23"/>
        </w:rPr>
        <w:t xml:space="preserve"> </w:t>
      </w:r>
      <w:r w:rsidRPr="006E4893">
        <w:rPr>
          <w:rFonts w:cstheme="minorHAnsi"/>
          <w:i/>
          <w:sz w:val="23"/>
          <w:szCs w:val="23"/>
        </w:rPr>
        <w:t>(bod 50)</w:t>
      </w:r>
      <w:r w:rsidRPr="006E4893">
        <w:rPr>
          <w:rFonts w:cstheme="minorHAnsi"/>
          <w:sz w:val="23"/>
          <w:szCs w:val="23"/>
        </w:rPr>
        <w:t>. Škola je tedy v tomto ohledu ve stejném postavení jako samotní žáci.</w:t>
      </w:r>
    </w:p>
    <w:p w14:paraId="7547E144" w14:textId="77777777" w:rsidR="008668E7" w:rsidRPr="00C82ADD" w:rsidRDefault="008668E7" w:rsidP="006E4893">
      <w:pPr>
        <w:pBdr>
          <w:top w:val="single" w:sz="6" w:space="1" w:color="CAE6EE"/>
          <w:left w:val="single" w:sz="6" w:space="0" w:color="CAE6EE"/>
          <w:bottom w:val="single" w:sz="6" w:space="1" w:color="CAE6EE"/>
          <w:right w:val="single" w:sz="6" w:space="4" w:color="CAE6EE"/>
        </w:pBdr>
        <w:shd w:val="clear" w:color="auto" w:fill="FFFFFF" w:themeFill="background1"/>
        <w:rPr>
          <w:rFonts w:cstheme="minorHAnsi"/>
          <w:sz w:val="23"/>
          <w:szCs w:val="23"/>
        </w:rPr>
      </w:pPr>
      <w:r w:rsidRPr="006E4893">
        <w:rPr>
          <w:rFonts w:cstheme="minorHAnsi"/>
          <w:sz w:val="23"/>
          <w:szCs w:val="23"/>
        </w:rPr>
        <w:t xml:space="preserve">Tento závěr se podle výše uvedeného rozsudku výslovně vztahuje </w:t>
      </w:r>
      <w:r w:rsidRPr="006E4893">
        <w:rPr>
          <w:rFonts w:cstheme="minorHAnsi"/>
          <w:b/>
          <w:sz w:val="23"/>
          <w:szCs w:val="23"/>
        </w:rPr>
        <w:t>i na případ</w:t>
      </w:r>
      <w:r w:rsidRPr="006E4893">
        <w:rPr>
          <w:rFonts w:cstheme="minorHAnsi"/>
          <w:sz w:val="23"/>
          <w:szCs w:val="23"/>
        </w:rPr>
        <w:t xml:space="preserve">, kdy krizové opatření či opatření obecné povahy nařizuje žákům </w:t>
      </w:r>
      <w:r w:rsidRPr="006E4893">
        <w:rPr>
          <w:rFonts w:cstheme="minorHAnsi"/>
          <w:i/>
          <w:sz w:val="23"/>
          <w:szCs w:val="23"/>
        </w:rPr>
        <w:t>(či učitelům)</w:t>
      </w:r>
      <w:r w:rsidRPr="006E4893">
        <w:rPr>
          <w:rFonts w:cstheme="minorHAnsi"/>
          <w:sz w:val="23"/>
          <w:szCs w:val="23"/>
        </w:rPr>
        <w:t xml:space="preserve"> </w:t>
      </w:r>
      <w:r w:rsidRPr="006E4893">
        <w:rPr>
          <w:rFonts w:cstheme="minorHAnsi"/>
          <w:b/>
          <w:sz w:val="23"/>
          <w:szCs w:val="23"/>
        </w:rPr>
        <w:t>antigenní testování nebo povinné zakrývání dýchacích cest</w:t>
      </w:r>
      <w:r w:rsidRPr="006E4893">
        <w:rPr>
          <w:rFonts w:cstheme="minorHAnsi"/>
          <w:sz w:val="23"/>
          <w:szCs w:val="23"/>
        </w:rPr>
        <w:t xml:space="preserve"> ve škole </w:t>
      </w:r>
      <w:r w:rsidRPr="006E4893">
        <w:rPr>
          <w:rFonts w:cstheme="minorHAnsi"/>
          <w:i/>
          <w:sz w:val="23"/>
          <w:szCs w:val="23"/>
        </w:rPr>
        <w:t>(bod 55)</w:t>
      </w:r>
      <w:r w:rsidRPr="006E4893">
        <w:rPr>
          <w:rFonts w:cstheme="minorHAnsi"/>
          <w:sz w:val="23"/>
          <w:szCs w:val="23"/>
        </w:rPr>
        <w:t xml:space="preserve">. Škola ani v tomto případě není původcem zásahu, naopak </w:t>
      </w:r>
      <w:r w:rsidRPr="006E4893">
        <w:rPr>
          <w:rFonts w:cstheme="minorHAnsi"/>
          <w:b/>
          <w:sz w:val="23"/>
          <w:szCs w:val="23"/>
        </w:rPr>
        <w:t>škola sama je regulovaným subjektem a je povinna splnit povinnosti stanovené mimořádným opatřením</w:t>
      </w:r>
      <w:r w:rsidRPr="006E4893">
        <w:rPr>
          <w:rFonts w:cstheme="minorHAnsi"/>
          <w:sz w:val="23"/>
          <w:szCs w:val="23"/>
        </w:rPr>
        <w:t>. Školy ani nemohou postupovat jinak než tyto povinnosti splnit, protože jiný postup mimořádná opatření neumožňují.</w:t>
      </w:r>
    </w:p>
    <w:p w14:paraId="68F35F6D" w14:textId="77777777" w:rsidR="008668E7" w:rsidRPr="009406F8" w:rsidRDefault="008668E7" w:rsidP="00F831E1">
      <w:pPr>
        <w:rPr>
          <w:b/>
          <w:bCs/>
        </w:rPr>
      </w:pPr>
    </w:p>
    <w:sectPr w:rsidR="008668E7" w:rsidRPr="009406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A723819"/>
    <w:multiLevelType w:val="hybridMultilevel"/>
    <w:tmpl w:val="A2DFE0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5205582"/>
    <w:multiLevelType w:val="hybridMultilevel"/>
    <w:tmpl w:val="2FA8910E"/>
    <w:lvl w:ilvl="0" w:tplc="E08AB9FE">
      <w:numFmt w:val="bullet"/>
      <w:lvlText w:val=""/>
      <w:lvlJc w:val="left"/>
      <w:pPr>
        <w:ind w:left="720" w:hanging="360"/>
      </w:pPr>
      <w:rPr>
        <w:rFonts w:ascii="Wingdings 2" w:hAnsi="Wingdings 2" w:cs="Calibri" w:hint="default"/>
        <w:color w:val="428D96"/>
        <w:spacing w:val="0"/>
        <w:position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0EF"/>
    <w:rsid w:val="00243169"/>
    <w:rsid w:val="00532C88"/>
    <w:rsid w:val="006E4893"/>
    <w:rsid w:val="008668E7"/>
    <w:rsid w:val="008C46B1"/>
    <w:rsid w:val="009406F8"/>
    <w:rsid w:val="00A904A8"/>
    <w:rsid w:val="00B03C7A"/>
    <w:rsid w:val="00B42062"/>
    <w:rsid w:val="00C61816"/>
    <w:rsid w:val="00C700EF"/>
    <w:rsid w:val="00D8507F"/>
    <w:rsid w:val="00EC7581"/>
    <w:rsid w:val="00ED60CC"/>
    <w:rsid w:val="00F7625D"/>
    <w:rsid w:val="00F81C5C"/>
    <w:rsid w:val="00F831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48F39"/>
  <w15:chartTrackingRefBased/>
  <w15:docId w15:val="{167424BE-40B9-490C-BDC9-5CC07ADC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F81C5C"/>
    <w:pPr>
      <w:autoSpaceDE w:val="0"/>
      <w:autoSpaceDN w:val="0"/>
      <w:adjustRightInd w:val="0"/>
      <w:spacing w:after="0" w:line="240" w:lineRule="auto"/>
    </w:pPr>
    <w:rPr>
      <w:rFonts w:ascii="Calibri" w:hAnsi="Calibri" w:cs="Calibri"/>
      <w:color w:val="000000"/>
      <w:sz w:val="24"/>
      <w:szCs w:val="24"/>
    </w:rPr>
  </w:style>
  <w:style w:type="paragraph" w:styleId="Odstavecseseznamem">
    <w:name w:val="List Paragraph"/>
    <w:basedOn w:val="Normln"/>
    <w:uiPriority w:val="34"/>
    <w:qFormat/>
    <w:rsid w:val="00F7625D"/>
    <w:pPr>
      <w:spacing w:after="0" w:line="240" w:lineRule="auto"/>
      <w:ind w:left="720"/>
      <w:contextualSpacing/>
      <w:jc w:val="both"/>
    </w:pPr>
    <w:rPr>
      <w:rFonts w:ascii="Times New Roman" w:hAnsi="Times New Roman" w:cs="Times New Roman"/>
      <w:sz w:val="24"/>
      <w:szCs w:val="24"/>
    </w:rPr>
  </w:style>
  <w:style w:type="character" w:styleId="Hypertextovodkaz">
    <w:name w:val="Hyperlink"/>
    <w:uiPriority w:val="99"/>
    <w:unhideWhenUsed/>
    <w:rsid w:val="008668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ssoud.cz/files/SOUDNI_VYKON/2020/0264_9As__2000051_20210630144320_20210630160022_prevedeno.pdf"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941</Words>
  <Characters>5554</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Vanisova</dc:creator>
  <cp:keywords/>
  <dc:description/>
  <cp:lastModifiedBy>Kristyna Mikova</cp:lastModifiedBy>
  <cp:revision>3</cp:revision>
  <dcterms:created xsi:type="dcterms:W3CDTF">2021-08-30T11:24:00Z</dcterms:created>
  <dcterms:modified xsi:type="dcterms:W3CDTF">2021-08-31T07:17:00Z</dcterms:modified>
</cp:coreProperties>
</file>